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2DF54" w14:textId="77777777" w:rsidR="00C73158" w:rsidRDefault="00C73158" w:rsidP="00C73158">
      <w:pPr>
        <w:pStyle w:val="Heading2"/>
      </w:pPr>
      <w:r>
        <w:t>Appendix 1 – Fluoroquinolone prescribing review data gathering sheet</w:t>
      </w:r>
    </w:p>
    <w:p w14:paraId="411E82B7" w14:textId="77777777" w:rsidR="00C73158" w:rsidRDefault="00C73158" w:rsidP="00C73158"/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708"/>
        <w:gridCol w:w="2127"/>
        <w:gridCol w:w="2268"/>
        <w:gridCol w:w="1701"/>
        <w:gridCol w:w="1275"/>
        <w:gridCol w:w="1985"/>
        <w:gridCol w:w="1984"/>
      </w:tblGrid>
      <w:tr w:rsidR="00C73158" w:rsidRPr="004E7CBF" w14:paraId="2007FABF" w14:textId="77777777" w:rsidTr="00B56549">
        <w:trPr>
          <w:trHeight w:val="329"/>
          <w:jc w:val="center"/>
        </w:trPr>
        <w:tc>
          <w:tcPr>
            <w:tcW w:w="988" w:type="dxa"/>
            <w:shd w:val="clear" w:color="auto" w:fill="D9D9D9" w:themeFill="background1" w:themeFillShade="D9"/>
            <w:noWrap/>
            <w:hideMark/>
          </w:tcPr>
          <w:p w14:paraId="4A89813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GP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hideMark/>
          </w:tcPr>
          <w:p w14:paraId="182F19E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Pt no. </w:t>
            </w:r>
          </w:p>
        </w:tc>
        <w:tc>
          <w:tcPr>
            <w:tcW w:w="708" w:type="dxa"/>
            <w:shd w:val="clear" w:color="auto" w:fill="D9D9D9" w:themeFill="background1" w:themeFillShade="D9"/>
            <w:noWrap/>
            <w:hideMark/>
          </w:tcPr>
          <w:p w14:paraId="6201CDF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Age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A468FA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Antibiotic prescribed (including dose)</w:t>
            </w:r>
          </w:p>
        </w:tc>
        <w:tc>
          <w:tcPr>
            <w:tcW w:w="2268" w:type="dxa"/>
            <w:shd w:val="clear" w:color="auto" w:fill="D9D9D9" w:themeFill="background1" w:themeFillShade="D9"/>
            <w:noWrap/>
            <w:hideMark/>
          </w:tcPr>
          <w:p w14:paraId="0001281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Indication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76B1BD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Other antibiotics tried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31911FA" w14:textId="77777777" w:rsidR="00C73158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Penicillin allergy</w:t>
            </w:r>
          </w:p>
          <w:p w14:paraId="23D394F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(Y/N)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706860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Specialist recommended (Y/N)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04F5F4E" w14:textId="77777777" w:rsidR="00C73158" w:rsidRDefault="00C73158" w:rsidP="00B56549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Suitable alternative identified (Y/N)</w:t>
            </w:r>
          </w:p>
        </w:tc>
      </w:tr>
      <w:tr w:rsidR="00C73158" w:rsidRPr="004E7CBF" w14:paraId="41E28EB5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14:paraId="6D2B28D5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A5D1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D6293A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27" w:type="dxa"/>
          </w:tcPr>
          <w:p w14:paraId="19C8168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C15529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</w:tcPr>
          <w:p w14:paraId="490D8BD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27BAD16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44FF765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176CBED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69B3E5D4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2B89839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8AA095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423F54B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12A1A92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EE216C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228FB3B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DED755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19BCC92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7A7EB35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42E6BA27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3584D75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46494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5776CBE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0378B72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9173E6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1BC1596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38F541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0C995BA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725F08E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3FC8A3C0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2880316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F4F27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4806D78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49886D5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1D7FED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2657921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088B262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5D42DAA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68CA9BD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10919FBF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0F3EDC2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8FE6F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209C205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209193A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BD9622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2D9743C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F0F88A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31F9347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405ED15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4A9E019A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3DAA0B2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7A837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5A11BA0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751A83E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543C55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63F71EF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A6C64B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4B61938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79659F5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23FAAC8F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2AB051A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3A46C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5BBAB7A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25238C2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FC5A1B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3BDAD87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5AFB415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509C7BD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1E46FA3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44132702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62BABED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38369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54931BB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2A9A312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85CE64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1EFA4F3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03BCBCC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7AA2FE0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59F917C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1C281B29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2DCC442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5F708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386B9A4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130B072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91DA60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71772BF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03DF73C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2E68B43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01D67A8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1E43F39D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49A6C69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1E7A4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2450E2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7E3D597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29D2B6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3295EE4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3CE3AD1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0573BF7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4484307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706C77A8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2FE5923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27536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20B8315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5549F86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1CA5AF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1B0F576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3699807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39E2DC0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4F1EECB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49EE8C16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0C374AF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42AA0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5881F4B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0C96A57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A579A6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5DCB542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C6779B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08B5216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27CEF73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1F0CE32D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5F810E0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04A4F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4E39AA4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1546BDD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5ECA1B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7205ACF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EC89F3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5191295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48EBF46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08385711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4C73E63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531CD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3086A75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38CFA8A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184D60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30144E9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618EF7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55A6BF6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7909CE3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4177A14E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7470E73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63F49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57AC02C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7CF35AA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EEA2BD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189F8E6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3C25BB1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0E8810E5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14FCCE0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2C8B8C24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2573F5D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AC18E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2143DB7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434728C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BF4AEF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14E81A1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273C885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58484C9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68AF6A3D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4C0056DD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008BFCB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6B0F2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47317C73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508023F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EF1080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5FCE0F6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F32670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4BA6FAE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5FF4C39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26D7C045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4411426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2DA61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23498212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560FAB7A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232575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504D6D49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45666AB4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0518456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0F2C0566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497E2588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14:paraId="3DF7E2F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B1E0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04B0B5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27" w:type="dxa"/>
          </w:tcPr>
          <w:p w14:paraId="49FFEA6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9D0D978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</w:tcPr>
          <w:p w14:paraId="5C33BF30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483A722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053AE4B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3F660FEF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C73158" w:rsidRPr="004E7CBF" w14:paraId="6E855548" w14:textId="77777777" w:rsidTr="00B56549">
        <w:trPr>
          <w:trHeight w:val="313"/>
          <w:jc w:val="center"/>
        </w:trPr>
        <w:tc>
          <w:tcPr>
            <w:tcW w:w="988" w:type="dxa"/>
            <w:shd w:val="clear" w:color="auto" w:fill="auto"/>
            <w:noWrap/>
            <w:vAlign w:val="bottom"/>
          </w:tcPr>
          <w:p w14:paraId="0772A6D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77C7DE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23B853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127" w:type="dxa"/>
          </w:tcPr>
          <w:p w14:paraId="1072423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A63B49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701" w:type="dxa"/>
          </w:tcPr>
          <w:p w14:paraId="2E12DE11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24DDFF47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5" w:type="dxa"/>
          </w:tcPr>
          <w:p w14:paraId="73971D1C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984" w:type="dxa"/>
          </w:tcPr>
          <w:p w14:paraId="07449E9B" w14:textId="77777777" w:rsidR="00C73158" w:rsidRPr="004E7CBF" w:rsidRDefault="00C73158" w:rsidP="00B56549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</w:tbl>
    <w:p w14:paraId="0C25951C" w14:textId="77777777" w:rsidR="00C73158" w:rsidRDefault="00C73158" w:rsidP="00C73158"/>
    <w:p w14:paraId="18D600A8" w14:textId="77777777" w:rsidR="00C73158" w:rsidRDefault="00C73158" w:rsidP="00C73158">
      <w:r>
        <w:t xml:space="preserve">Please do not submit this data gathering sheet to the </w:t>
      </w:r>
      <w:proofErr w:type="gramStart"/>
      <w:r>
        <w:t>medicines</w:t>
      </w:r>
      <w:proofErr w:type="gramEnd"/>
      <w:r>
        <w:t xml:space="preserve"> optimisation team</w:t>
      </w:r>
    </w:p>
    <w:p w14:paraId="0F22AD69" w14:textId="77777777" w:rsidR="00E70413" w:rsidRDefault="00E70413"/>
    <w:sectPr w:rsidR="00E70413" w:rsidSect="00C7315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158"/>
    <w:rsid w:val="008C00AC"/>
    <w:rsid w:val="00C73158"/>
    <w:rsid w:val="00E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0BF30"/>
  <w15:chartTrackingRefBased/>
  <w15:docId w15:val="{140BB243-C40B-4642-8074-373B95F5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158"/>
    <w:rPr>
      <w:rFonts w:eastAsia="Arial"/>
    </w:rPr>
  </w:style>
  <w:style w:type="paragraph" w:styleId="Heading1">
    <w:name w:val="heading 1"/>
    <w:basedOn w:val="Normal"/>
    <w:next w:val="Normal"/>
    <w:link w:val="Heading1Char"/>
    <w:autoRedefine/>
    <w:qFormat/>
    <w:rsid w:val="008C00AC"/>
    <w:pPr>
      <w:keepNext/>
      <w:keepLines/>
      <w:outlineLvl w:val="0"/>
    </w:pPr>
    <w:rPr>
      <w:rFonts w:eastAsiaTheme="majorEastAsia" w:cstheme="majorBidi"/>
      <w:b/>
      <w:bCs/>
      <w:color w:val="005EB8"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8C00AC"/>
    <w:pPr>
      <w:keepNext/>
      <w:keepLines/>
      <w:outlineLvl w:val="1"/>
    </w:pPr>
    <w:rPr>
      <w:rFonts w:eastAsiaTheme="majorEastAsia" w:cstheme="majorBidi"/>
      <w:b/>
      <w:bCs/>
      <w:color w:val="005EB8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8C00AC"/>
    <w:pPr>
      <w:keepNext/>
      <w:keepLines/>
      <w:outlineLvl w:val="2"/>
    </w:pPr>
    <w:rPr>
      <w:rFonts w:eastAsiaTheme="majorEastAsia" w:cstheme="majorBidi"/>
      <w:b/>
      <w:bCs/>
      <w:color w:val="005EB8"/>
    </w:rPr>
  </w:style>
  <w:style w:type="paragraph" w:styleId="Heading4">
    <w:name w:val="heading 4"/>
    <w:basedOn w:val="Normal"/>
    <w:next w:val="Normal"/>
    <w:link w:val="Heading4Char"/>
    <w:autoRedefine/>
    <w:semiHidden/>
    <w:unhideWhenUsed/>
    <w:qFormat/>
    <w:rsid w:val="008C00AC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5EB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0AC"/>
    <w:pPr>
      <w:keepNext/>
      <w:keepLines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C00AC"/>
    <w:pPr>
      <w:keepNext/>
      <w:keepLines/>
      <w:outlineLvl w:val="5"/>
    </w:pPr>
    <w:rPr>
      <w:rFonts w:asciiTheme="majorHAnsi" w:eastAsiaTheme="majorEastAsia" w:hAnsiTheme="majorHAnsi" w:cstheme="majorBidi"/>
      <w:b/>
      <w:iCs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8C00AC"/>
    <w:pPr>
      <w:keepNext/>
      <w:keepLines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rsid w:val="008C00AC"/>
    <w:pPr>
      <w:keepNext/>
      <w:keepLines/>
      <w:outlineLvl w:val="7"/>
    </w:pPr>
    <w:rPr>
      <w:rFonts w:asciiTheme="majorHAnsi" w:eastAsiaTheme="majorEastAsia" w:hAnsiTheme="majorHAnsi" w:cstheme="majorBidi"/>
      <w:b/>
      <w:szCs w:val="20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rsid w:val="008C00AC"/>
    <w:pPr>
      <w:keepNext/>
      <w:keepLines/>
      <w:outlineLvl w:val="8"/>
    </w:pPr>
    <w:rPr>
      <w:rFonts w:asciiTheme="majorHAnsi" w:eastAsiaTheme="majorEastAsia" w:hAnsiTheme="majorHAnsi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0AC"/>
    <w:rPr>
      <w:rFonts w:eastAsiaTheme="majorEastAsia" w:cstheme="majorBidi"/>
      <w:b/>
      <w:bCs/>
      <w:color w:val="005EB8"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8C00AC"/>
    <w:rPr>
      <w:rFonts w:eastAsiaTheme="majorEastAsia" w:cstheme="majorBidi"/>
      <w:b/>
      <w:bCs/>
      <w:color w:val="005EB8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8C00AC"/>
    <w:rPr>
      <w:rFonts w:eastAsiaTheme="majorEastAsia" w:cstheme="majorBidi"/>
      <w:b/>
      <w:bCs/>
      <w:color w:val="005EB8"/>
    </w:rPr>
  </w:style>
  <w:style w:type="character" w:customStyle="1" w:styleId="Heading4Char">
    <w:name w:val="Heading 4 Char"/>
    <w:basedOn w:val="DefaultParagraphFont"/>
    <w:link w:val="Heading4"/>
    <w:semiHidden/>
    <w:rsid w:val="008C00AC"/>
    <w:rPr>
      <w:rFonts w:asciiTheme="majorHAnsi" w:eastAsiaTheme="majorEastAsia" w:hAnsiTheme="majorHAnsi" w:cstheme="majorBidi"/>
      <w:b/>
      <w:bCs/>
      <w:iCs/>
      <w:color w:val="005EB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0AC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0AC"/>
    <w:rPr>
      <w:rFonts w:asciiTheme="majorHAnsi" w:eastAsiaTheme="majorEastAsia" w:hAnsiTheme="majorHAnsi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0AC"/>
    <w:rPr>
      <w:rFonts w:asciiTheme="majorHAnsi" w:eastAsiaTheme="majorEastAsia" w:hAnsiTheme="majorHAnsi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autoRedefine/>
    <w:qFormat/>
    <w:rsid w:val="008C00AC"/>
    <w:pPr>
      <w:contextualSpacing/>
    </w:pPr>
    <w:rPr>
      <w:rFonts w:asciiTheme="majorHAnsi" w:eastAsiaTheme="majorEastAsia" w:hAnsiTheme="majorHAnsi" w:cstheme="majorBidi"/>
      <w:b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8C00AC"/>
    <w:rPr>
      <w:rFonts w:asciiTheme="majorHAnsi" w:eastAsiaTheme="majorEastAsia" w:hAnsiTheme="majorHAnsi" w:cstheme="majorBidi"/>
      <w:b/>
      <w:sz w:val="36"/>
      <w:szCs w:val="52"/>
    </w:rPr>
  </w:style>
  <w:style w:type="character" w:styleId="Strong">
    <w:name w:val="Strong"/>
    <w:basedOn w:val="DefaultParagraphFont"/>
    <w:uiPriority w:val="3"/>
    <w:qFormat/>
    <w:rsid w:val="008C00AC"/>
    <w:rPr>
      <w:rFonts w:ascii="Arial" w:hAnsi="Arial"/>
      <w:b/>
      <w:bCs/>
      <w:sz w:val="24"/>
    </w:rPr>
  </w:style>
  <w:style w:type="paragraph" w:styleId="NoSpacing">
    <w:name w:val="No Spacing"/>
    <w:uiPriority w:val="1"/>
    <w:qFormat/>
    <w:rsid w:val="008C00AC"/>
    <w:rPr>
      <w:szCs w:val="22"/>
    </w:rPr>
  </w:style>
  <w:style w:type="paragraph" w:styleId="ListParagraph">
    <w:name w:val="List Paragraph"/>
    <w:basedOn w:val="Normal"/>
    <w:uiPriority w:val="2"/>
    <w:qFormat/>
    <w:rsid w:val="008C00AC"/>
    <w:pPr>
      <w:ind w:left="720"/>
      <w:contextualSpacing/>
    </w:pPr>
    <w:rPr>
      <w:rFonts w:eastAsiaTheme="minorHAnsi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00AC"/>
    <w:pPr>
      <w:outlineLvl w:val="9"/>
    </w:pPr>
    <w:rPr>
      <w:rFonts w:asciiTheme="majorHAnsi" w:hAnsiTheme="majorHAns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BURGIN, Chris (NHS CORNWALL AND THE ISLES OF SCILLY ICB - 11N)</dc:creator>
  <cp:keywords/>
  <dc:description/>
  <cp:lastModifiedBy>BURGIN, Chris (NHS CORNWALL AND THE ISLES OF SCILLY ICB - 11N)</cp:lastModifiedBy>
  <cp:revision>1</cp:revision>
  <dcterms:created xsi:type="dcterms:W3CDTF">2024-05-21T09:56:00Z</dcterms:created>
  <dcterms:modified xsi:type="dcterms:W3CDTF">2024-05-21T09:57:00Z</dcterms:modified>
</cp:coreProperties>
</file>